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42C" w:rsidRPr="003B242C" w:rsidRDefault="003B242C" w:rsidP="003B242C">
      <w:pPr>
        <w:ind w:firstLine="720"/>
        <w:jc w:val="right"/>
      </w:pPr>
      <w:r w:rsidRPr="003B242C">
        <w:t>Таблица 4</w:t>
      </w:r>
    </w:p>
    <w:p w:rsidR="003B242C" w:rsidRPr="003B242C" w:rsidRDefault="003B242C" w:rsidP="003B242C">
      <w:pPr>
        <w:jc w:val="center"/>
        <w:rPr>
          <w:b/>
        </w:rPr>
      </w:pPr>
      <w:r w:rsidRPr="003B242C">
        <w:rPr>
          <w:b/>
        </w:rPr>
        <w:t xml:space="preserve">Процедуры оценивания личностных, метапредметных и предметных результатов </w:t>
      </w:r>
    </w:p>
    <w:p w:rsidR="003B242C" w:rsidRPr="003B242C" w:rsidRDefault="003B242C" w:rsidP="003B242C">
      <w:pPr>
        <w:jc w:val="center"/>
      </w:pPr>
    </w:p>
    <w:tbl>
      <w:tblPr>
        <w:tblW w:w="1403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4252"/>
        <w:gridCol w:w="4770"/>
        <w:gridCol w:w="3310"/>
      </w:tblGrid>
      <w:tr w:rsidR="003B242C" w:rsidRPr="003B242C" w:rsidTr="00D41BEB">
        <w:trPr>
          <w:trHeight w:val="327"/>
        </w:trPr>
        <w:tc>
          <w:tcPr>
            <w:tcW w:w="1702" w:type="dxa"/>
            <w:vMerge w:val="restart"/>
          </w:tcPr>
          <w:p w:rsidR="003B242C" w:rsidRPr="003B242C" w:rsidRDefault="003B242C" w:rsidP="00D41BEB">
            <w:pPr>
              <w:ind w:left="40"/>
              <w:jc w:val="center"/>
            </w:pPr>
            <w:r w:rsidRPr="003B242C">
              <w:t>Группа планируемых результатов</w:t>
            </w:r>
          </w:p>
        </w:tc>
        <w:tc>
          <w:tcPr>
            <w:tcW w:w="12332" w:type="dxa"/>
            <w:gridSpan w:val="3"/>
          </w:tcPr>
          <w:p w:rsidR="003B242C" w:rsidRPr="003B242C" w:rsidRDefault="003B242C" w:rsidP="00D41BEB">
            <w:pPr>
              <w:jc w:val="center"/>
            </w:pPr>
            <w:r w:rsidRPr="003B242C">
              <w:t xml:space="preserve">Направления и формы оценивания </w:t>
            </w:r>
          </w:p>
        </w:tc>
      </w:tr>
      <w:tr w:rsidR="003B242C" w:rsidRPr="003B242C" w:rsidTr="00D41BEB">
        <w:trPr>
          <w:trHeight w:val="686"/>
        </w:trPr>
        <w:tc>
          <w:tcPr>
            <w:tcW w:w="1702" w:type="dxa"/>
            <w:vMerge/>
          </w:tcPr>
          <w:p w:rsidR="003B242C" w:rsidRPr="003B242C" w:rsidRDefault="003B242C" w:rsidP="00D41BEB">
            <w:pPr>
              <w:jc w:val="center"/>
            </w:pPr>
          </w:p>
        </w:tc>
        <w:tc>
          <w:tcPr>
            <w:tcW w:w="4252" w:type="dxa"/>
          </w:tcPr>
          <w:p w:rsidR="003B242C" w:rsidRPr="003B242C" w:rsidRDefault="003B242C" w:rsidP="00D41BEB">
            <w:pPr>
              <w:jc w:val="center"/>
            </w:pPr>
            <w:r w:rsidRPr="003B242C">
              <w:t xml:space="preserve">Итоговая аттестация </w:t>
            </w:r>
          </w:p>
          <w:p w:rsidR="003B242C" w:rsidRPr="003B242C" w:rsidRDefault="003B242C" w:rsidP="00D41BEB">
            <w:pPr>
              <w:jc w:val="center"/>
            </w:pPr>
            <w:r w:rsidRPr="003B242C">
              <w:t>(итоговая оценка)</w:t>
            </w:r>
          </w:p>
        </w:tc>
        <w:tc>
          <w:tcPr>
            <w:tcW w:w="4770" w:type="dxa"/>
          </w:tcPr>
          <w:p w:rsidR="003B242C" w:rsidRPr="003B242C" w:rsidRDefault="003B242C" w:rsidP="00D41BEB">
            <w:pPr>
              <w:jc w:val="center"/>
            </w:pPr>
            <w:r w:rsidRPr="003B242C">
              <w:t>Промежуточная аттестация (промежуточная оценка)</w:t>
            </w:r>
          </w:p>
        </w:tc>
        <w:tc>
          <w:tcPr>
            <w:tcW w:w="3310" w:type="dxa"/>
          </w:tcPr>
          <w:p w:rsidR="003B242C" w:rsidRPr="003B242C" w:rsidRDefault="003B242C" w:rsidP="00D41BEB">
            <w:pPr>
              <w:jc w:val="center"/>
            </w:pPr>
            <w:r w:rsidRPr="003B242C">
              <w:t>Текущая аттестация</w:t>
            </w:r>
          </w:p>
          <w:p w:rsidR="003B242C" w:rsidRPr="003B242C" w:rsidRDefault="003B242C" w:rsidP="00D41BEB">
            <w:pPr>
              <w:jc w:val="center"/>
            </w:pPr>
            <w:r w:rsidRPr="003B242C">
              <w:t>(текущая оценка)</w:t>
            </w:r>
          </w:p>
        </w:tc>
      </w:tr>
      <w:tr w:rsidR="003B242C" w:rsidRPr="003B242C" w:rsidTr="00D41BEB">
        <w:trPr>
          <w:trHeight w:val="1407"/>
        </w:trPr>
        <w:tc>
          <w:tcPr>
            <w:tcW w:w="1702" w:type="dxa"/>
            <w:vMerge w:val="restart"/>
            <w:shd w:val="clear" w:color="auto" w:fill="auto"/>
          </w:tcPr>
          <w:p w:rsidR="003B242C" w:rsidRPr="003B242C" w:rsidRDefault="003B242C" w:rsidP="00D41BEB">
            <w:pPr>
              <w:jc w:val="center"/>
              <w:rPr>
                <w:b/>
              </w:rPr>
            </w:pPr>
            <w:r w:rsidRPr="003B242C">
              <w:rPr>
                <w:b/>
              </w:rPr>
              <w:t>Личностные</w:t>
            </w:r>
          </w:p>
        </w:tc>
        <w:tc>
          <w:tcPr>
            <w:tcW w:w="4252" w:type="dxa"/>
          </w:tcPr>
          <w:p w:rsidR="003B242C" w:rsidRPr="003B242C" w:rsidRDefault="003B242C" w:rsidP="00D41BEB">
            <w:pPr>
              <w:jc w:val="both"/>
            </w:pPr>
            <w:r w:rsidRPr="003B242C">
              <w:t xml:space="preserve">Итоговый мониторинг уровня сформированности личностных УУД </w:t>
            </w:r>
            <w:r w:rsidRPr="003B242C">
              <w:rPr>
                <w:b/>
                <w:i/>
              </w:rPr>
              <w:t xml:space="preserve">(внешняя, </w:t>
            </w:r>
            <w:proofErr w:type="spellStart"/>
            <w:r w:rsidRPr="003B242C">
              <w:rPr>
                <w:b/>
                <w:i/>
              </w:rPr>
              <w:t>неперсонифицированная</w:t>
            </w:r>
            <w:proofErr w:type="spellEnd"/>
            <w:r w:rsidRPr="003B242C">
              <w:rPr>
                <w:b/>
                <w:i/>
              </w:rPr>
              <w:t>, в соответствии с ФЗ-152 «О персональных данных»</w:t>
            </w:r>
            <w:r w:rsidRPr="003B242C">
              <w:t>)</w:t>
            </w:r>
          </w:p>
        </w:tc>
        <w:tc>
          <w:tcPr>
            <w:tcW w:w="4770" w:type="dxa"/>
          </w:tcPr>
          <w:p w:rsidR="003B242C" w:rsidRPr="003B242C" w:rsidRDefault="003B242C" w:rsidP="00D41BEB">
            <w:pPr>
              <w:jc w:val="both"/>
            </w:pPr>
            <w:r w:rsidRPr="003B242C">
              <w:t xml:space="preserve">Ежегодный мониторинг уровня сформированности личностных УУД </w:t>
            </w:r>
            <w:r w:rsidRPr="003B242C">
              <w:rPr>
                <w:b/>
                <w:i/>
              </w:rPr>
              <w:t xml:space="preserve">(внутренняя, </w:t>
            </w:r>
            <w:proofErr w:type="spellStart"/>
            <w:r w:rsidRPr="003B242C">
              <w:rPr>
                <w:b/>
                <w:i/>
              </w:rPr>
              <w:t>неперсонифицированная</w:t>
            </w:r>
            <w:proofErr w:type="spellEnd"/>
            <w:r w:rsidRPr="003B242C">
              <w:rPr>
                <w:b/>
                <w:i/>
              </w:rPr>
              <w:t>, в соответствии с ФЗ-152 «О персональных данных»</w:t>
            </w:r>
            <w:r w:rsidRPr="003B242C">
              <w:t>)</w:t>
            </w:r>
          </w:p>
        </w:tc>
        <w:tc>
          <w:tcPr>
            <w:tcW w:w="3310" w:type="dxa"/>
          </w:tcPr>
          <w:p w:rsidR="003B242C" w:rsidRPr="003B242C" w:rsidRDefault="003B242C" w:rsidP="00D41BEB">
            <w:pPr>
              <w:jc w:val="both"/>
            </w:pPr>
            <w:r w:rsidRPr="003B242C">
              <w:t xml:space="preserve">Контроль освоения личностных УУД в ходе урочной и внеурочной деятельности через решение учебно-познавательных и учебно-практических задач </w:t>
            </w:r>
            <w:r w:rsidRPr="003B242C">
              <w:rPr>
                <w:b/>
                <w:i/>
              </w:rPr>
              <w:t xml:space="preserve">(внутренняя, </w:t>
            </w:r>
            <w:proofErr w:type="spellStart"/>
            <w:r w:rsidRPr="003B242C">
              <w:rPr>
                <w:b/>
                <w:i/>
              </w:rPr>
              <w:t>неперсонифицированная</w:t>
            </w:r>
            <w:proofErr w:type="spellEnd"/>
            <w:r w:rsidRPr="003B242C">
              <w:rPr>
                <w:b/>
                <w:i/>
              </w:rPr>
              <w:t>)</w:t>
            </w:r>
          </w:p>
        </w:tc>
      </w:tr>
      <w:tr w:rsidR="003B242C" w:rsidRPr="003B242C" w:rsidTr="00D41BEB">
        <w:trPr>
          <w:trHeight w:val="151"/>
        </w:trPr>
        <w:tc>
          <w:tcPr>
            <w:tcW w:w="1702" w:type="dxa"/>
            <w:vMerge/>
            <w:shd w:val="clear" w:color="auto" w:fill="auto"/>
          </w:tcPr>
          <w:p w:rsidR="003B242C" w:rsidRPr="003B242C" w:rsidRDefault="003B242C" w:rsidP="00D41BEB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B242C" w:rsidRPr="003B242C" w:rsidRDefault="003B242C" w:rsidP="00D41BEB">
            <w:pPr>
              <w:jc w:val="both"/>
            </w:pPr>
            <w:r w:rsidRPr="003B242C">
              <w:t xml:space="preserve">Представление портфеля личностных достижений </w:t>
            </w:r>
            <w:r w:rsidRPr="003B242C">
              <w:rPr>
                <w:b/>
                <w:i/>
              </w:rPr>
              <w:t xml:space="preserve">(внутренняя, персонифицированная, накопленная, </w:t>
            </w:r>
            <w:proofErr w:type="spellStart"/>
            <w:r w:rsidRPr="003B242C">
              <w:rPr>
                <w:b/>
                <w:i/>
              </w:rPr>
              <w:t>безотметочная</w:t>
            </w:r>
            <w:proofErr w:type="spellEnd"/>
            <w:r w:rsidRPr="003B242C">
              <w:rPr>
                <w:b/>
                <w:i/>
              </w:rPr>
              <w:t>)</w:t>
            </w:r>
          </w:p>
        </w:tc>
        <w:tc>
          <w:tcPr>
            <w:tcW w:w="4770" w:type="dxa"/>
          </w:tcPr>
          <w:p w:rsidR="003B242C" w:rsidRPr="003B242C" w:rsidRDefault="003B242C" w:rsidP="00D41BEB">
            <w:pPr>
              <w:jc w:val="both"/>
            </w:pPr>
            <w:r w:rsidRPr="003B242C">
              <w:t xml:space="preserve">Ежегодное представление портфеля личностных достижений </w:t>
            </w:r>
            <w:r w:rsidRPr="003B242C">
              <w:rPr>
                <w:b/>
                <w:i/>
              </w:rPr>
              <w:t xml:space="preserve">(внутренняя, персонифицированная накопленная, </w:t>
            </w:r>
            <w:proofErr w:type="spellStart"/>
            <w:r w:rsidRPr="003B242C">
              <w:rPr>
                <w:b/>
                <w:i/>
              </w:rPr>
              <w:t>безотметочная</w:t>
            </w:r>
            <w:proofErr w:type="spellEnd"/>
            <w:r w:rsidRPr="003B242C">
              <w:rPr>
                <w:b/>
                <w:i/>
              </w:rPr>
              <w:t>)</w:t>
            </w:r>
          </w:p>
        </w:tc>
        <w:tc>
          <w:tcPr>
            <w:tcW w:w="3310" w:type="dxa"/>
          </w:tcPr>
          <w:p w:rsidR="003B242C" w:rsidRPr="003B242C" w:rsidRDefault="003B242C" w:rsidP="00D41BEB">
            <w:pPr>
              <w:jc w:val="both"/>
            </w:pPr>
            <w:r w:rsidRPr="003B242C">
              <w:t xml:space="preserve">Текущая работа по наполнению портфеля достижений </w:t>
            </w:r>
            <w:r w:rsidRPr="003B242C">
              <w:rPr>
                <w:b/>
                <w:i/>
              </w:rPr>
              <w:t xml:space="preserve">(внутренняя, персонифицированная, накопленная, </w:t>
            </w:r>
            <w:proofErr w:type="spellStart"/>
            <w:r w:rsidRPr="003B242C">
              <w:rPr>
                <w:b/>
                <w:i/>
              </w:rPr>
              <w:t>безотметочная</w:t>
            </w:r>
            <w:proofErr w:type="spellEnd"/>
            <w:r w:rsidRPr="003B242C">
              <w:rPr>
                <w:b/>
                <w:i/>
              </w:rPr>
              <w:t>)</w:t>
            </w:r>
            <w:r w:rsidRPr="003B242C">
              <w:t xml:space="preserve"> </w:t>
            </w:r>
          </w:p>
        </w:tc>
      </w:tr>
      <w:tr w:rsidR="003B242C" w:rsidRPr="003B242C" w:rsidTr="00D41BEB">
        <w:trPr>
          <w:trHeight w:val="346"/>
        </w:trPr>
        <w:tc>
          <w:tcPr>
            <w:tcW w:w="1702" w:type="dxa"/>
            <w:vMerge w:val="restart"/>
            <w:shd w:val="clear" w:color="auto" w:fill="auto"/>
          </w:tcPr>
          <w:p w:rsidR="003B242C" w:rsidRPr="003B242C" w:rsidRDefault="003B242C" w:rsidP="00D41BEB">
            <w:pPr>
              <w:jc w:val="center"/>
              <w:rPr>
                <w:b/>
              </w:rPr>
            </w:pPr>
            <w:proofErr w:type="spellStart"/>
            <w:r w:rsidRPr="003B242C">
              <w:rPr>
                <w:b/>
              </w:rPr>
              <w:t>Метапред</w:t>
            </w:r>
            <w:proofErr w:type="spellEnd"/>
          </w:p>
          <w:p w:rsidR="003B242C" w:rsidRPr="003B242C" w:rsidRDefault="003B242C" w:rsidP="00D41BEB">
            <w:pPr>
              <w:jc w:val="center"/>
              <w:rPr>
                <w:b/>
              </w:rPr>
            </w:pPr>
            <w:proofErr w:type="spellStart"/>
            <w:r w:rsidRPr="003B242C">
              <w:rPr>
                <w:b/>
              </w:rPr>
              <w:t>метные</w:t>
            </w:r>
            <w:proofErr w:type="spellEnd"/>
          </w:p>
        </w:tc>
        <w:tc>
          <w:tcPr>
            <w:tcW w:w="4252" w:type="dxa"/>
          </w:tcPr>
          <w:p w:rsidR="003B242C" w:rsidRPr="003B242C" w:rsidRDefault="003B242C" w:rsidP="00D41BEB">
            <w:pPr>
              <w:jc w:val="center"/>
            </w:pPr>
          </w:p>
        </w:tc>
        <w:tc>
          <w:tcPr>
            <w:tcW w:w="4770" w:type="dxa"/>
          </w:tcPr>
          <w:p w:rsidR="003B242C" w:rsidRPr="003B242C" w:rsidRDefault="003B242C" w:rsidP="00D41BEB">
            <w:pPr>
              <w:jc w:val="both"/>
            </w:pPr>
            <w:r w:rsidRPr="003B242C">
              <w:t xml:space="preserve">Стартовая диагностика в форме комплексной работы с последующим самоанализом и самооценкой </w:t>
            </w:r>
            <w:r w:rsidRPr="003B242C">
              <w:rPr>
                <w:b/>
                <w:i/>
              </w:rPr>
              <w:t xml:space="preserve">(внутренняя, персонифицированная, </w:t>
            </w:r>
            <w:proofErr w:type="spellStart"/>
            <w:r w:rsidRPr="003B242C">
              <w:rPr>
                <w:b/>
                <w:i/>
              </w:rPr>
              <w:t>безотметочная</w:t>
            </w:r>
            <w:proofErr w:type="spellEnd"/>
            <w:r w:rsidRPr="003B242C">
              <w:rPr>
                <w:b/>
                <w:i/>
              </w:rPr>
              <w:t>, двухуровневая)</w:t>
            </w:r>
          </w:p>
        </w:tc>
        <w:tc>
          <w:tcPr>
            <w:tcW w:w="3310" w:type="dxa"/>
          </w:tcPr>
          <w:p w:rsidR="003B242C" w:rsidRPr="003B242C" w:rsidRDefault="003B242C" w:rsidP="00D41BEB">
            <w:pPr>
              <w:jc w:val="center"/>
            </w:pPr>
          </w:p>
        </w:tc>
      </w:tr>
      <w:tr w:rsidR="003B242C" w:rsidRPr="003B242C" w:rsidTr="00D41BEB">
        <w:trPr>
          <w:trHeight w:val="327"/>
        </w:trPr>
        <w:tc>
          <w:tcPr>
            <w:tcW w:w="1702" w:type="dxa"/>
            <w:vMerge/>
            <w:shd w:val="clear" w:color="auto" w:fill="auto"/>
          </w:tcPr>
          <w:p w:rsidR="003B242C" w:rsidRPr="003B242C" w:rsidRDefault="003B242C" w:rsidP="00D41BEB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B242C" w:rsidRPr="003B242C" w:rsidRDefault="003B242C" w:rsidP="00D41BEB">
            <w:pPr>
              <w:spacing w:line="216" w:lineRule="auto"/>
              <w:jc w:val="both"/>
            </w:pPr>
            <w:r w:rsidRPr="003B242C">
              <w:t xml:space="preserve">Защита индивидуального итогового проекта </w:t>
            </w:r>
            <w:r w:rsidRPr="003B242C">
              <w:rPr>
                <w:b/>
                <w:i/>
              </w:rPr>
              <w:t>(внутренняя, персонифицированная, отметочная, двухуровневая)</w:t>
            </w:r>
          </w:p>
        </w:tc>
        <w:tc>
          <w:tcPr>
            <w:tcW w:w="4770" w:type="dxa"/>
          </w:tcPr>
          <w:p w:rsidR="003B242C" w:rsidRPr="003B242C" w:rsidRDefault="003B242C" w:rsidP="00D41BEB">
            <w:pPr>
              <w:spacing w:line="216" w:lineRule="auto"/>
              <w:jc w:val="both"/>
            </w:pPr>
            <w:r w:rsidRPr="003B242C">
              <w:t xml:space="preserve">Ежегодное представление результатов работы над индивидуальным (групповым) проектами в ходе урочной и внеурочной деятельности </w:t>
            </w:r>
            <w:r w:rsidRPr="003B242C">
              <w:rPr>
                <w:b/>
                <w:i/>
              </w:rPr>
              <w:t>(внутренняя, персонифицированная, отметочная, двухуровневая)</w:t>
            </w:r>
          </w:p>
        </w:tc>
        <w:tc>
          <w:tcPr>
            <w:tcW w:w="3310" w:type="dxa"/>
          </w:tcPr>
          <w:p w:rsidR="003B242C" w:rsidRPr="003B242C" w:rsidRDefault="003B242C" w:rsidP="00D41BEB">
            <w:pPr>
              <w:spacing w:line="216" w:lineRule="auto"/>
              <w:jc w:val="both"/>
            </w:pPr>
            <w:r w:rsidRPr="003B242C">
              <w:t xml:space="preserve">Текущее выполнение учебных исследований и учебных проектов в ходе урочной и внеурочной деятельности </w:t>
            </w:r>
            <w:r w:rsidRPr="003B242C">
              <w:rPr>
                <w:b/>
                <w:i/>
              </w:rPr>
              <w:t>(внутренняя, персонифицированная, отметочная, двухуровневая)</w:t>
            </w:r>
          </w:p>
        </w:tc>
      </w:tr>
      <w:tr w:rsidR="003B242C" w:rsidRPr="003B242C" w:rsidTr="00D41BEB">
        <w:trPr>
          <w:trHeight w:val="346"/>
        </w:trPr>
        <w:tc>
          <w:tcPr>
            <w:tcW w:w="1702" w:type="dxa"/>
            <w:vMerge/>
            <w:shd w:val="clear" w:color="auto" w:fill="auto"/>
          </w:tcPr>
          <w:p w:rsidR="003B242C" w:rsidRPr="003B242C" w:rsidRDefault="003B242C" w:rsidP="00D41BEB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B242C" w:rsidRPr="003B242C" w:rsidRDefault="003B242C" w:rsidP="00D41BEB">
            <w:pPr>
              <w:spacing w:line="216" w:lineRule="auto"/>
              <w:jc w:val="center"/>
            </w:pPr>
          </w:p>
        </w:tc>
        <w:tc>
          <w:tcPr>
            <w:tcW w:w="4770" w:type="dxa"/>
          </w:tcPr>
          <w:p w:rsidR="003B242C" w:rsidRPr="003B242C" w:rsidRDefault="003B242C" w:rsidP="00D41BEB">
            <w:pPr>
              <w:spacing w:line="216" w:lineRule="auto"/>
              <w:jc w:val="both"/>
            </w:pPr>
            <w:r w:rsidRPr="003B242C">
              <w:t xml:space="preserve">Промежуточные комплексные работы на </w:t>
            </w:r>
            <w:proofErr w:type="spellStart"/>
            <w:r w:rsidRPr="003B242C">
              <w:t>межпредметной</w:t>
            </w:r>
            <w:proofErr w:type="spellEnd"/>
            <w:r w:rsidRPr="003B242C">
              <w:t xml:space="preserve"> основе, </w:t>
            </w:r>
            <w:r w:rsidRPr="003B242C">
              <w:rPr>
                <w:b/>
                <w:i/>
              </w:rPr>
              <w:t xml:space="preserve">(внутренняя, персонифицированная, </w:t>
            </w:r>
            <w:proofErr w:type="spellStart"/>
            <w:r w:rsidRPr="003B242C">
              <w:rPr>
                <w:b/>
                <w:i/>
              </w:rPr>
              <w:t>безотметочная</w:t>
            </w:r>
            <w:proofErr w:type="spellEnd"/>
            <w:r w:rsidRPr="003B242C">
              <w:rPr>
                <w:b/>
                <w:i/>
              </w:rPr>
              <w:t>, двухуровневая)</w:t>
            </w:r>
          </w:p>
        </w:tc>
        <w:tc>
          <w:tcPr>
            <w:tcW w:w="3310" w:type="dxa"/>
          </w:tcPr>
          <w:p w:rsidR="003B242C" w:rsidRPr="003B242C" w:rsidRDefault="003B242C" w:rsidP="00D41BEB">
            <w:pPr>
              <w:spacing w:line="216" w:lineRule="auto"/>
              <w:jc w:val="both"/>
            </w:pPr>
            <w:r w:rsidRPr="003B242C">
              <w:t xml:space="preserve">Текущее выполнение выборочных учебно-познавательных и учебно-практических задач на предметной основе </w:t>
            </w:r>
            <w:r w:rsidRPr="003B242C">
              <w:rPr>
                <w:b/>
                <w:i/>
              </w:rPr>
              <w:t xml:space="preserve">(внутренняя, </w:t>
            </w:r>
            <w:r w:rsidRPr="003B242C">
              <w:rPr>
                <w:b/>
                <w:i/>
              </w:rPr>
              <w:lastRenderedPageBreak/>
              <w:t>персонифицированная, отметочная, двухуровневая)</w:t>
            </w:r>
          </w:p>
        </w:tc>
      </w:tr>
      <w:tr w:rsidR="003B242C" w:rsidRPr="003B242C" w:rsidTr="00D41BEB">
        <w:trPr>
          <w:trHeight w:val="346"/>
        </w:trPr>
        <w:tc>
          <w:tcPr>
            <w:tcW w:w="1702" w:type="dxa"/>
            <w:vMerge w:val="restart"/>
          </w:tcPr>
          <w:p w:rsidR="003B242C" w:rsidRPr="003B242C" w:rsidRDefault="003B242C" w:rsidP="00D41BEB">
            <w:pPr>
              <w:jc w:val="center"/>
              <w:rPr>
                <w:b/>
              </w:rPr>
            </w:pPr>
            <w:r w:rsidRPr="003B242C">
              <w:rPr>
                <w:b/>
              </w:rPr>
              <w:lastRenderedPageBreak/>
              <w:t>Предмет</w:t>
            </w:r>
          </w:p>
          <w:p w:rsidR="003B242C" w:rsidRPr="003B242C" w:rsidRDefault="003B242C" w:rsidP="00D41BEB">
            <w:pPr>
              <w:jc w:val="center"/>
              <w:rPr>
                <w:b/>
              </w:rPr>
            </w:pPr>
            <w:proofErr w:type="spellStart"/>
            <w:r w:rsidRPr="003B242C">
              <w:rPr>
                <w:b/>
              </w:rPr>
              <w:t>ные</w:t>
            </w:r>
            <w:proofErr w:type="spellEnd"/>
            <w:r w:rsidRPr="003B242C">
              <w:rPr>
                <w:b/>
              </w:rPr>
              <w:t xml:space="preserve"> </w:t>
            </w:r>
          </w:p>
        </w:tc>
        <w:tc>
          <w:tcPr>
            <w:tcW w:w="4252" w:type="dxa"/>
          </w:tcPr>
          <w:p w:rsidR="003B242C" w:rsidRPr="003B242C" w:rsidRDefault="003B242C" w:rsidP="00D41BEB">
            <w:pPr>
              <w:spacing w:line="216" w:lineRule="auto"/>
              <w:jc w:val="both"/>
            </w:pPr>
          </w:p>
        </w:tc>
        <w:tc>
          <w:tcPr>
            <w:tcW w:w="4770" w:type="dxa"/>
          </w:tcPr>
          <w:p w:rsidR="003B242C" w:rsidRPr="003B242C" w:rsidRDefault="003B242C" w:rsidP="00D41BEB">
            <w:pPr>
              <w:spacing w:line="216" w:lineRule="auto"/>
              <w:jc w:val="both"/>
            </w:pPr>
            <w:r w:rsidRPr="003B242C">
              <w:t xml:space="preserve">Стартовая диагностика в форме стандартизированных работ с последующим самоанализом и самооценкой </w:t>
            </w:r>
            <w:r w:rsidRPr="003B242C">
              <w:rPr>
                <w:b/>
                <w:i/>
              </w:rPr>
              <w:t xml:space="preserve">(внутренняя, персонифицированная, </w:t>
            </w:r>
            <w:proofErr w:type="spellStart"/>
            <w:r w:rsidRPr="003B242C">
              <w:rPr>
                <w:b/>
                <w:i/>
              </w:rPr>
              <w:t>безотметочная</w:t>
            </w:r>
            <w:proofErr w:type="spellEnd"/>
            <w:r w:rsidRPr="003B242C">
              <w:rPr>
                <w:b/>
                <w:i/>
              </w:rPr>
              <w:t>, двухуровневая)</w:t>
            </w:r>
          </w:p>
        </w:tc>
        <w:tc>
          <w:tcPr>
            <w:tcW w:w="3310" w:type="dxa"/>
          </w:tcPr>
          <w:p w:rsidR="003B242C" w:rsidRPr="003B242C" w:rsidRDefault="003B242C" w:rsidP="00D41BEB">
            <w:pPr>
              <w:spacing w:line="216" w:lineRule="auto"/>
              <w:jc w:val="both"/>
            </w:pPr>
          </w:p>
        </w:tc>
      </w:tr>
      <w:tr w:rsidR="003B242C" w:rsidRPr="003B242C" w:rsidTr="00D41BEB">
        <w:trPr>
          <w:trHeight w:val="346"/>
        </w:trPr>
        <w:tc>
          <w:tcPr>
            <w:tcW w:w="1702" w:type="dxa"/>
            <w:vMerge/>
          </w:tcPr>
          <w:p w:rsidR="003B242C" w:rsidRPr="003B242C" w:rsidRDefault="003B242C" w:rsidP="00D41BEB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B242C" w:rsidRPr="003B242C" w:rsidRDefault="003B242C" w:rsidP="00D41BEB">
            <w:pPr>
              <w:spacing w:line="216" w:lineRule="auto"/>
              <w:jc w:val="both"/>
            </w:pPr>
            <w:r w:rsidRPr="003B242C">
              <w:t xml:space="preserve">Итоговая оценка по предметам, не выносимым на итоговую аттестацию </w:t>
            </w:r>
            <w:r w:rsidRPr="003B242C">
              <w:rPr>
                <w:b/>
                <w:i/>
              </w:rPr>
              <w:t>(внутренняя, персонифицированная, накопленная, отражающая динамику учебных достижений, двухуровневая)</w:t>
            </w:r>
          </w:p>
        </w:tc>
        <w:tc>
          <w:tcPr>
            <w:tcW w:w="4770" w:type="dxa"/>
          </w:tcPr>
          <w:p w:rsidR="003B242C" w:rsidRPr="003B242C" w:rsidRDefault="003B242C" w:rsidP="00D41BEB">
            <w:pPr>
              <w:spacing w:line="216" w:lineRule="auto"/>
              <w:jc w:val="both"/>
            </w:pPr>
            <w:r w:rsidRPr="003B242C">
              <w:t xml:space="preserve">Промежуточные (стандартизированные) проверочные и контрольные работы по всем предметам учебного плана, направленные на контроль уровня выполнения учебно-познавательных и учебно-практических задач </w:t>
            </w:r>
            <w:r w:rsidRPr="003B242C">
              <w:rPr>
                <w:b/>
                <w:i/>
              </w:rPr>
              <w:t>(внутренняя, персонифицированная, отметочная, двухуровневая)</w:t>
            </w:r>
          </w:p>
        </w:tc>
        <w:tc>
          <w:tcPr>
            <w:tcW w:w="3310" w:type="dxa"/>
          </w:tcPr>
          <w:p w:rsidR="003B242C" w:rsidRPr="003B242C" w:rsidRDefault="003B242C" w:rsidP="00D41BEB">
            <w:pPr>
              <w:spacing w:line="216" w:lineRule="auto"/>
              <w:jc w:val="both"/>
            </w:pPr>
            <w:r w:rsidRPr="003B242C">
              <w:t xml:space="preserve">Тематические стандартизированные письменные и устные работы, проекты, творческие работы, самоанализ, самооценка, наблюдения, направленные на формирование умений решать на предметном материале учебно-познавательные и учебно-практические задачи </w:t>
            </w:r>
            <w:r w:rsidRPr="003B242C">
              <w:rPr>
                <w:b/>
                <w:i/>
              </w:rPr>
              <w:t>(внутренняя, персонифицированная, отметочная, двухуровневая)</w:t>
            </w:r>
          </w:p>
        </w:tc>
      </w:tr>
      <w:tr w:rsidR="003B242C" w:rsidRPr="003B242C" w:rsidTr="00D41BEB">
        <w:trPr>
          <w:trHeight w:val="346"/>
        </w:trPr>
        <w:tc>
          <w:tcPr>
            <w:tcW w:w="1702" w:type="dxa"/>
            <w:vMerge/>
          </w:tcPr>
          <w:p w:rsidR="003B242C" w:rsidRPr="003B242C" w:rsidRDefault="003B242C" w:rsidP="00D41BEB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B242C" w:rsidRPr="003B242C" w:rsidRDefault="003B242C" w:rsidP="00D41BEB">
            <w:pPr>
              <w:spacing w:line="216" w:lineRule="auto"/>
              <w:jc w:val="both"/>
            </w:pPr>
            <w:r w:rsidRPr="003B242C">
              <w:t xml:space="preserve">Результаты итоговой аттестации, направленные на контроль сформированности умения выполнять на предметном материале учебно-познавательные и учебно-практические задачи </w:t>
            </w:r>
            <w:r w:rsidRPr="003B242C">
              <w:rPr>
                <w:b/>
                <w:i/>
              </w:rPr>
              <w:t>(внешняя, персонифицированная, базового уровня)</w:t>
            </w:r>
          </w:p>
        </w:tc>
        <w:tc>
          <w:tcPr>
            <w:tcW w:w="4770" w:type="dxa"/>
          </w:tcPr>
          <w:p w:rsidR="003B242C" w:rsidRPr="003B242C" w:rsidRDefault="003B242C" w:rsidP="00D41BEB">
            <w:pPr>
              <w:spacing w:line="216" w:lineRule="auto"/>
              <w:jc w:val="both"/>
            </w:pPr>
          </w:p>
        </w:tc>
        <w:tc>
          <w:tcPr>
            <w:tcW w:w="3310" w:type="dxa"/>
          </w:tcPr>
          <w:p w:rsidR="003B242C" w:rsidRPr="003B242C" w:rsidRDefault="003B242C" w:rsidP="00D41BEB">
            <w:pPr>
              <w:spacing w:line="216" w:lineRule="auto"/>
              <w:jc w:val="center"/>
            </w:pPr>
          </w:p>
        </w:tc>
      </w:tr>
    </w:tbl>
    <w:p w:rsidR="00264FD0" w:rsidRPr="003B242C" w:rsidRDefault="00264FD0"/>
    <w:sectPr w:rsidR="00264FD0" w:rsidRPr="003B242C" w:rsidSect="003B242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3B242C"/>
    <w:rsid w:val="00264FD0"/>
    <w:rsid w:val="003B242C"/>
    <w:rsid w:val="00862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2656</Characters>
  <Application>Microsoft Office Word</Application>
  <DocSecurity>0</DocSecurity>
  <Lines>22</Lines>
  <Paragraphs>6</Paragraphs>
  <ScaleCrop>false</ScaleCrop>
  <Company/>
  <LinksUpToDate>false</LinksUpToDate>
  <CharactersWithSpaces>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Юлия</cp:lastModifiedBy>
  <cp:revision>1</cp:revision>
  <dcterms:created xsi:type="dcterms:W3CDTF">2014-04-15T23:31:00Z</dcterms:created>
  <dcterms:modified xsi:type="dcterms:W3CDTF">2014-04-15T23:32:00Z</dcterms:modified>
</cp:coreProperties>
</file>